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spacing w:before="0" w:beforeAutospacing="0" w:after="0" w:afterAutospacing="0" w:line="360" w:lineRule="auto"/>
        <w:jc w:val="center"/>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投标邀请函</w:t>
      </w:r>
    </w:p>
    <w:p>
      <w:pPr>
        <w:pStyle w:val="4"/>
        <w:spacing w:before="0" w:beforeAutospacing="0" w:after="0" w:afterAutospacing="0" w:line="360" w:lineRule="auto"/>
        <w:ind w:firstLine="420" w:firstLineChars="200"/>
        <w:jc w:val="center"/>
        <w:rPr>
          <w:rFonts w:hint="eastAsia" w:ascii="宋体" w:hAnsi="宋体" w:eastAsia="宋体" w:cs="宋体"/>
          <w:sz w:val="21"/>
          <w:szCs w:val="21"/>
        </w:rPr>
      </w:pPr>
    </w:p>
    <w:p>
      <w:pPr>
        <w:spacing w:line="360" w:lineRule="auto"/>
        <w:ind w:firstLine="420"/>
        <w:jc w:val="left"/>
        <w:rPr>
          <w:rFonts w:hint="eastAsia" w:ascii="宋体" w:hAnsi="宋体" w:eastAsia="宋体" w:cs="宋体"/>
          <w:szCs w:val="21"/>
        </w:rPr>
      </w:pPr>
      <w:r>
        <w:rPr>
          <w:rFonts w:hint="eastAsia" w:ascii="宋体" w:hAnsi="宋体" w:eastAsia="宋体" w:cs="宋体"/>
          <w:szCs w:val="21"/>
          <w:lang w:val="zh-CN"/>
        </w:rPr>
        <w:t>广东金信招标代理有限公司受</w:t>
      </w:r>
      <w:r>
        <w:rPr>
          <w:rFonts w:hint="eastAsia" w:ascii="宋体" w:hAnsi="宋体" w:eastAsia="宋体" w:cs="宋体"/>
          <w:szCs w:val="21"/>
          <w:lang w:val="en-US" w:eastAsia="zh-CN"/>
        </w:rPr>
        <w:t xml:space="preserve"> 揭阳市揭东区锡场镇水利管理所</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szCs w:val="21"/>
          <w:lang w:val="zh-CN"/>
        </w:rPr>
        <w:t>的委托，对</w:t>
      </w:r>
      <w:r>
        <w:rPr>
          <w:rFonts w:hint="eastAsia" w:ascii="宋体" w:hAnsi="宋体" w:eastAsia="宋体" w:cs="宋体"/>
          <w:b w:val="0"/>
          <w:bCs w:val="0"/>
          <w:color w:val="auto"/>
          <w:sz w:val="21"/>
          <w:szCs w:val="21"/>
          <w:highlight w:val="none"/>
          <w:lang w:val="zh-CN" w:eastAsia="zh-CN"/>
        </w:rPr>
        <w:t>揭阳市揭东区锡场镇江滨电灌站工程采用邀请招标方式进行招标</w:t>
      </w:r>
      <w:r>
        <w:rPr>
          <w:rFonts w:hint="eastAsia" w:ascii="宋体" w:hAnsi="宋体" w:eastAsia="宋体" w:cs="宋体"/>
          <w:szCs w:val="21"/>
          <w:lang w:val="zh-CN"/>
        </w:rPr>
        <w:t>，</w:t>
      </w:r>
      <w:r>
        <w:rPr>
          <w:rFonts w:hint="eastAsia" w:ascii="宋体" w:hAnsi="宋体" w:eastAsia="宋体" w:cs="宋体"/>
          <w:b w:val="0"/>
          <w:bCs w:val="0"/>
          <w:color w:val="auto"/>
          <w:sz w:val="21"/>
          <w:szCs w:val="21"/>
          <w:highlight w:val="none"/>
          <w:lang w:val="zh-CN" w:eastAsia="zh-CN"/>
        </w:rPr>
        <w:t>现邀请供应商：</w:t>
      </w:r>
      <w:r>
        <w:rPr>
          <w:rFonts w:hint="eastAsia" w:ascii="宋体" w:hAnsi="宋体" w:eastAsia="宋体" w:cs="宋体"/>
          <w:b w:val="0"/>
          <w:bCs w:val="0"/>
          <w:color w:val="auto"/>
          <w:sz w:val="21"/>
          <w:szCs w:val="21"/>
          <w:highlight w:val="none"/>
          <w:u w:val="single"/>
          <w:lang w:val="zh-CN" w:eastAsia="zh-CN"/>
        </w:rPr>
        <w:t>广东建致建设发展有限公司、揭阳市建筑安装工程总公司、广东鹏展建筑工程有限公司</w:t>
      </w:r>
      <w:r>
        <w:rPr>
          <w:rFonts w:hint="eastAsia" w:ascii="宋体" w:hAnsi="宋体" w:eastAsia="宋体" w:cs="宋体"/>
          <w:b w:val="0"/>
          <w:bCs w:val="0"/>
          <w:color w:val="auto"/>
          <w:sz w:val="21"/>
          <w:szCs w:val="21"/>
          <w:highlight w:val="none"/>
          <w:lang w:val="zh-CN" w:eastAsia="zh-CN"/>
        </w:rPr>
        <w:t>共</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zh-CN" w:eastAsia="zh-CN"/>
        </w:rPr>
        <w:t>家前来参加</w:t>
      </w:r>
      <w:r>
        <w:rPr>
          <w:rFonts w:hint="eastAsia" w:ascii="宋体" w:hAnsi="宋体" w:eastAsia="宋体" w:cs="宋体"/>
          <w:szCs w:val="21"/>
          <w:lang w:val="zh-CN"/>
        </w:rPr>
        <w:t>。</w:t>
      </w:r>
      <w:r>
        <w:rPr>
          <w:rFonts w:hint="eastAsia" w:ascii="宋体" w:hAnsi="宋体" w:eastAsia="宋体" w:cs="宋体"/>
          <w:szCs w:val="21"/>
        </w:rPr>
        <w:t> </w:t>
      </w:r>
    </w:p>
    <w:p>
      <w:pPr>
        <w:pageBreakBefore w:val="0"/>
        <w:kinsoku/>
        <w:wordWrap/>
        <w:bidi w:val="0"/>
        <w:spacing w:line="360" w:lineRule="auto"/>
        <w:ind w:left="0" w:leftChars="0" w:right="0" w:firstLine="422" w:firstLineChars="200"/>
        <w:jc w:val="both"/>
        <w:rPr>
          <w:rFonts w:hint="default" w:ascii="宋体" w:hAnsi="宋体" w:eastAsia="宋体" w:cs="宋体"/>
          <w:sz w:val="21"/>
          <w:szCs w:val="21"/>
          <w:highlight w:val="none"/>
          <w:lang w:val="en-US"/>
        </w:rPr>
      </w:pPr>
      <w:r>
        <w:rPr>
          <w:rFonts w:hint="eastAsia" w:ascii="宋体" w:hAnsi="宋体" w:eastAsia="宋体" w:cs="宋体"/>
          <w:b/>
          <w:bCs/>
          <w:sz w:val="21"/>
          <w:szCs w:val="21"/>
          <w:highlight w:val="none"/>
          <w:lang w:val="zh-CN"/>
        </w:rPr>
        <w:t>一、采购项目编号</w:t>
      </w:r>
      <w:r>
        <w:rPr>
          <w:rFonts w:hint="eastAsia" w:ascii="宋体" w:hAnsi="宋体" w:eastAsia="宋体" w:cs="宋体"/>
          <w:b/>
          <w:bCs/>
          <w:sz w:val="21"/>
          <w:szCs w:val="21"/>
          <w:highlight w:val="none"/>
        </w:rPr>
        <w:t>：</w:t>
      </w:r>
      <w:r>
        <w:rPr>
          <w:rFonts w:hint="eastAsia" w:ascii="宋体" w:hAnsi="宋体" w:eastAsia="宋体" w:cs="宋体"/>
          <w:b w:val="0"/>
          <w:bCs w:val="0"/>
          <w:color w:val="auto"/>
          <w:sz w:val="21"/>
          <w:szCs w:val="21"/>
          <w:highlight w:val="none"/>
          <w:lang w:val="zh-CN"/>
        </w:rPr>
        <w:t>GDJX-20200</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zh-CN"/>
        </w:rPr>
        <w:t>0</w:t>
      </w: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2</w:t>
      </w:r>
    </w:p>
    <w:p>
      <w:pPr>
        <w:pageBreakBefore w:val="0"/>
        <w:tabs>
          <w:tab w:val="left" w:pos="420"/>
          <w:tab w:val="left" w:pos="6660"/>
        </w:tabs>
        <w:kinsoku/>
        <w:wordWrap/>
        <w:bidi w:val="0"/>
        <w:spacing w:line="360" w:lineRule="auto"/>
        <w:ind w:left="0" w:leftChars="0" w:right="0" w:firstLine="422" w:firstLineChars="20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bCs/>
          <w:sz w:val="21"/>
          <w:szCs w:val="21"/>
          <w:highlight w:val="none"/>
        </w:rPr>
        <w:t>二、采购项目名称：</w:t>
      </w:r>
      <w:r>
        <w:rPr>
          <w:rFonts w:hint="eastAsia" w:ascii="宋体" w:hAnsi="宋体" w:eastAsia="宋体" w:cs="宋体"/>
          <w:b w:val="0"/>
          <w:bCs w:val="0"/>
          <w:color w:val="auto"/>
          <w:sz w:val="21"/>
          <w:szCs w:val="21"/>
          <w:highlight w:val="none"/>
          <w:lang w:val="zh-CN" w:eastAsia="zh-CN"/>
        </w:rPr>
        <w:t>揭阳市揭东区锡场镇江滨电灌站工程</w:t>
      </w:r>
    </w:p>
    <w:p>
      <w:pPr>
        <w:pStyle w:val="4"/>
        <w:pageBreakBefore w:val="0"/>
        <w:kinsoku/>
        <w:wordWrap/>
        <w:bidi w:val="0"/>
        <w:spacing w:before="0" w:beforeAutospacing="0" w:after="0" w:afterAutospacing="0" w:line="360" w:lineRule="auto"/>
        <w:ind w:left="0" w:leftChars="0" w:right="0" w:firstLine="422" w:firstLineChars="200"/>
        <w:jc w:val="both"/>
        <w:rPr>
          <w:rFonts w:hint="eastAsia" w:ascii="宋体" w:hAnsi="宋体" w:eastAsia="宋体" w:cs="宋体"/>
          <w:sz w:val="21"/>
          <w:szCs w:val="21"/>
          <w:highlight w:val="yellow"/>
          <w:lang w:val="en-US" w:eastAsia="zh-CN"/>
        </w:rPr>
      </w:pPr>
      <w:r>
        <w:rPr>
          <w:rFonts w:hint="eastAsia" w:ascii="宋体" w:hAnsi="宋体" w:eastAsia="宋体" w:cs="宋体"/>
          <w:b/>
          <w:bCs/>
          <w:kern w:val="2"/>
          <w:sz w:val="21"/>
          <w:szCs w:val="21"/>
          <w:highlight w:val="none"/>
          <w:lang w:val="zh-CN" w:eastAsia="zh-CN" w:bidi="ar-SA"/>
        </w:rPr>
        <w:t>三、预算金额：</w:t>
      </w:r>
      <w:r>
        <w:rPr>
          <w:rFonts w:hint="eastAsia" w:ascii="宋体" w:hAnsi="宋体" w:eastAsia="宋体" w:cs="宋体"/>
          <w:b w:val="0"/>
          <w:bCs w:val="0"/>
          <w:color w:val="auto"/>
          <w:kern w:val="2"/>
          <w:sz w:val="21"/>
          <w:szCs w:val="21"/>
          <w:highlight w:val="none"/>
          <w:lang w:val="en-US" w:eastAsia="zh-CN" w:bidi="ar-SA"/>
        </w:rPr>
        <w:t>984542.09元</w:t>
      </w:r>
    </w:p>
    <w:p>
      <w:pPr>
        <w:pStyle w:val="4"/>
        <w:pageBreakBefore w:val="0"/>
        <w:kinsoku/>
        <w:wordWrap/>
        <w:bidi w:val="0"/>
        <w:spacing w:before="0" w:beforeAutospacing="0" w:after="0" w:afterAutospacing="0" w:line="360" w:lineRule="auto"/>
        <w:ind w:left="0" w:leftChars="0" w:right="0" w:firstLine="420" w:firstLineChars="200"/>
        <w:jc w:val="both"/>
        <w:rPr>
          <w:rFonts w:hint="eastAsia" w:ascii="宋体" w:hAnsi="宋体" w:eastAsia="宋体" w:cs="宋体"/>
          <w:sz w:val="21"/>
          <w:szCs w:val="21"/>
          <w:lang w:val="zh-CN" w:eastAsia="zh-CN"/>
        </w:rPr>
      </w:pPr>
      <w:r>
        <w:rPr>
          <w:rFonts w:hint="eastAsia" w:ascii="宋体" w:hAnsi="宋体" w:eastAsia="宋体" w:cs="宋体"/>
          <w:sz w:val="21"/>
          <w:szCs w:val="21"/>
          <w:lang w:val="zh-CN"/>
        </w:rPr>
        <w:t>四、</w:t>
      </w:r>
      <w:r>
        <w:rPr>
          <w:rFonts w:hint="eastAsia" w:ascii="宋体" w:hAnsi="宋体" w:eastAsia="宋体" w:cs="宋体"/>
          <w:b/>
          <w:bCs/>
          <w:sz w:val="21"/>
          <w:szCs w:val="21"/>
        </w:rPr>
        <w:t>采购数量：</w:t>
      </w:r>
      <w:r>
        <w:rPr>
          <w:rFonts w:hint="eastAsia" w:ascii="宋体" w:hAnsi="宋体" w:eastAsia="宋体" w:cs="宋体"/>
          <w:b w:val="0"/>
          <w:bCs w:val="0"/>
          <w:sz w:val="21"/>
          <w:szCs w:val="21"/>
        </w:rPr>
        <w:t>1</w:t>
      </w:r>
      <w:r>
        <w:rPr>
          <w:rFonts w:hint="eastAsia" w:ascii="宋体" w:hAnsi="宋体" w:eastAsia="宋体" w:cs="宋体"/>
          <w:b w:val="0"/>
          <w:bCs w:val="0"/>
          <w:sz w:val="21"/>
          <w:szCs w:val="21"/>
          <w:lang w:eastAsia="zh-CN"/>
        </w:rPr>
        <w:t>项</w:t>
      </w:r>
    </w:p>
    <w:p>
      <w:pPr>
        <w:pStyle w:val="4"/>
        <w:pageBreakBefore w:val="0"/>
        <w:kinsoku/>
        <w:wordWrap/>
        <w:bidi w:val="0"/>
        <w:spacing w:before="0" w:beforeAutospacing="0" w:after="0" w:afterAutospacing="0" w:line="360" w:lineRule="auto"/>
        <w:ind w:left="0" w:leftChars="0" w:right="0" w:firstLine="422" w:firstLineChars="200"/>
        <w:jc w:val="both"/>
        <w:rPr>
          <w:rFonts w:hint="eastAsia" w:ascii="宋体" w:hAnsi="宋体" w:eastAsia="宋体" w:cs="宋体"/>
          <w:w w:val="90"/>
          <w:sz w:val="21"/>
          <w:szCs w:val="21"/>
        </w:rPr>
      </w:pPr>
      <w:r>
        <w:rPr>
          <w:rFonts w:hint="eastAsia" w:ascii="宋体" w:hAnsi="宋体" w:eastAsia="宋体" w:cs="宋体"/>
          <w:b/>
          <w:bCs/>
          <w:sz w:val="21"/>
          <w:szCs w:val="21"/>
          <w:lang w:val="zh-CN"/>
        </w:rPr>
        <w:t>五、项目内容及需求：</w:t>
      </w:r>
      <w:r>
        <w:rPr>
          <w:rFonts w:hint="eastAsia" w:ascii="宋体" w:hAnsi="宋体" w:eastAsia="宋体" w:cs="宋体"/>
          <w:w w:val="90"/>
          <w:sz w:val="21"/>
          <w:szCs w:val="21"/>
          <w:lang w:val="zh-CN"/>
        </w:rPr>
        <w:t xml:space="preserve"> </w:t>
      </w:r>
      <w:r>
        <w:rPr>
          <w:rFonts w:hint="eastAsia" w:ascii="宋体" w:hAnsi="宋体" w:eastAsia="宋体" w:cs="宋体"/>
          <w:w w:val="90"/>
          <w:sz w:val="21"/>
          <w:szCs w:val="21"/>
        </w:rPr>
        <w:t>(</w:t>
      </w:r>
      <w:r>
        <w:rPr>
          <w:rFonts w:hint="eastAsia" w:ascii="宋体" w:hAnsi="宋体" w:eastAsia="宋体" w:cs="宋体"/>
          <w:w w:val="90"/>
          <w:sz w:val="21"/>
          <w:szCs w:val="21"/>
          <w:lang w:val="zh-CN"/>
        </w:rPr>
        <w:t>采购项目技术规格、参数及要求，需要落实的政府采购政策</w:t>
      </w:r>
      <w:r>
        <w:rPr>
          <w:rFonts w:hint="eastAsia" w:ascii="宋体" w:hAnsi="宋体" w:eastAsia="宋体" w:cs="宋体"/>
          <w:w w:val="90"/>
          <w:sz w:val="21"/>
          <w:szCs w:val="21"/>
        </w:rPr>
        <w:t>)详见《招标文件》</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5"/>
        <w:gridCol w:w="2583"/>
        <w:gridCol w:w="1833"/>
        <w:gridCol w:w="1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35" w:type="dxa"/>
            <w:noWrap w:val="0"/>
            <w:vAlign w:val="center"/>
          </w:tcPr>
          <w:p>
            <w:pPr>
              <w:pStyle w:val="4"/>
              <w:pageBreakBefore w:val="0"/>
              <w:kinsoku/>
              <w:wordWrap/>
              <w:bidi w:val="0"/>
              <w:spacing w:before="0" w:beforeAutospacing="0" w:after="0" w:afterAutospacing="0" w:line="360" w:lineRule="auto"/>
              <w:ind w:left="0" w:leftChars="0" w:right="0"/>
              <w:jc w:val="center"/>
              <w:rPr>
                <w:rFonts w:hint="eastAsia" w:cs="宋体"/>
                <w:b/>
                <w:bCs/>
                <w:color w:val="auto"/>
                <w:kern w:val="2"/>
                <w:sz w:val="21"/>
                <w:szCs w:val="21"/>
                <w:highlight w:val="none"/>
                <w:lang w:val="hr-HR"/>
              </w:rPr>
            </w:pPr>
            <w:r>
              <w:rPr>
                <w:rFonts w:hint="eastAsia" w:cs="宋体"/>
                <w:b/>
                <w:bCs/>
                <w:color w:val="auto"/>
                <w:kern w:val="2"/>
                <w:sz w:val="21"/>
                <w:szCs w:val="21"/>
                <w:highlight w:val="none"/>
                <w:lang w:val="hr-HR"/>
              </w:rPr>
              <w:t>项目名称</w:t>
            </w:r>
          </w:p>
        </w:tc>
        <w:tc>
          <w:tcPr>
            <w:tcW w:w="2583" w:type="dxa"/>
            <w:noWrap w:val="0"/>
            <w:vAlign w:val="center"/>
          </w:tcPr>
          <w:p>
            <w:pPr>
              <w:pStyle w:val="4"/>
              <w:pageBreakBefore w:val="0"/>
              <w:kinsoku/>
              <w:wordWrap/>
              <w:bidi w:val="0"/>
              <w:spacing w:before="0" w:beforeAutospacing="0" w:after="0" w:afterAutospacing="0" w:line="360" w:lineRule="auto"/>
              <w:ind w:left="0" w:leftChars="0" w:right="0"/>
              <w:jc w:val="center"/>
              <w:rPr>
                <w:rFonts w:hint="eastAsia" w:eastAsia="宋体" w:cs="宋体"/>
                <w:b/>
                <w:bCs/>
                <w:color w:val="auto"/>
                <w:kern w:val="2"/>
                <w:sz w:val="21"/>
                <w:szCs w:val="21"/>
                <w:highlight w:val="none"/>
                <w:lang w:val="hr-HR" w:eastAsia="zh-CN"/>
              </w:rPr>
            </w:pPr>
            <w:r>
              <w:rPr>
                <w:rFonts w:hint="eastAsia" w:cs="宋体"/>
                <w:b/>
                <w:bCs/>
                <w:color w:val="auto"/>
                <w:sz w:val="21"/>
                <w:szCs w:val="21"/>
                <w:highlight w:val="none"/>
                <w:lang w:eastAsia="zh-CN"/>
              </w:rPr>
              <w:t>建设内容</w:t>
            </w:r>
          </w:p>
        </w:tc>
        <w:tc>
          <w:tcPr>
            <w:tcW w:w="1833" w:type="dxa"/>
            <w:noWrap w:val="0"/>
            <w:vAlign w:val="center"/>
          </w:tcPr>
          <w:p>
            <w:pPr>
              <w:pStyle w:val="4"/>
              <w:pageBreakBefore w:val="0"/>
              <w:kinsoku/>
              <w:wordWrap/>
              <w:bidi w:val="0"/>
              <w:spacing w:before="0" w:beforeAutospacing="0" w:after="0" w:afterAutospacing="0" w:line="360" w:lineRule="auto"/>
              <w:ind w:left="0" w:leftChars="0" w:right="0"/>
              <w:jc w:val="center"/>
              <w:rPr>
                <w:rFonts w:hint="eastAsia" w:cs="宋体"/>
                <w:b/>
                <w:bCs/>
                <w:color w:val="auto"/>
                <w:kern w:val="2"/>
                <w:sz w:val="21"/>
                <w:szCs w:val="21"/>
                <w:highlight w:val="none"/>
                <w:lang w:val="hr-HR"/>
              </w:rPr>
            </w:pPr>
            <w:r>
              <w:rPr>
                <w:rFonts w:hint="eastAsia" w:cs="宋体"/>
                <w:b/>
                <w:bCs/>
                <w:color w:val="auto"/>
                <w:kern w:val="2"/>
                <w:sz w:val="21"/>
                <w:szCs w:val="21"/>
                <w:highlight w:val="none"/>
              </w:rPr>
              <w:t>最高限价（元）</w:t>
            </w:r>
          </w:p>
        </w:tc>
        <w:tc>
          <w:tcPr>
            <w:tcW w:w="1749" w:type="dxa"/>
            <w:noWrap w:val="0"/>
            <w:vAlign w:val="center"/>
          </w:tcPr>
          <w:p>
            <w:pPr>
              <w:pStyle w:val="4"/>
              <w:pageBreakBefore w:val="0"/>
              <w:kinsoku/>
              <w:wordWrap/>
              <w:bidi w:val="0"/>
              <w:spacing w:before="0" w:beforeAutospacing="0" w:after="0" w:afterAutospacing="0" w:line="360" w:lineRule="auto"/>
              <w:ind w:left="0" w:leftChars="0" w:right="0"/>
              <w:jc w:val="center"/>
              <w:rPr>
                <w:rFonts w:hint="eastAsia" w:cs="宋体"/>
                <w:b/>
                <w:bCs/>
                <w:color w:val="auto"/>
                <w:kern w:val="2"/>
                <w:sz w:val="21"/>
                <w:szCs w:val="21"/>
                <w:highlight w:val="none"/>
                <w:lang w:val="hr-HR"/>
              </w:rPr>
            </w:pPr>
            <w:r>
              <w:rPr>
                <w:rFonts w:hint="eastAsia" w:cs="宋体"/>
                <w:b/>
                <w:bCs/>
                <w:color w:val="auto"/>
                <w:kern w:val="2"/>
                <w:sz w:val="21"/>
                <w:szCs w:val="21"/>
                <w:highlight w:val="none"/>
                <w:lang w:val="hr-HR" w:eastAsia="zh-CN"/>
              </w:rPr>
              <w:t>工</w:t>
            </w:r>
            <w:r>
              <w:rPr>
                <w:rFonts w:hint="eastAsia" w:cs="宋体"/>
                <w:b/>
                <w:bCs/>
                <w:color w:val="auto"/>
                <w:kern w:val="2"/>
                <w:sz w:val="21"/>
                <w:szCs w:val="21"/>
                <w:highlight w:val="none"/>
                <w:lang w:val="en-US" w:eastAsia="zh-CN"/>
              </w:rPr>
              <w:t xml:space="preserve"> </w:t>
            </w:r>
            <w:r>
              <w:rPr>
                <w:rFonts w:hint="eastAsia" w:cs="宋体"/>
                <w:b/>
                <w:bCs/>
                <w:color w:val="auto"/>
                <w:kern w:val="2"/>
                <w:sz w:val="21"/>
                <w:szCs w:val="21"/>
                <w:highlight w:val="none"/>
                <w:lang w:val="hr-HR"/>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3135" w:type="dxa"/>
            <w:noWrap w:val="0"/>
            <w:vAlign w:val="center"/>
          </w:tcPr>
          <w:p>
            <w:pPr>
              <w:pageBreakBefore w:val="0"/>
              <w:kinsoku/>
              <w:wordWrap/>
              <w:bidi w:val="0"/>
              <w:spacing w:line="360" w:lineRule="auto"/>
              <w:ind w:left="0" w:leftChars="0" w:right="0"/>
              <w:jc w:val="center"/>
              <w:rPr>
                <w:rFonts w:hint="eastAsia" w:ascii="宋体" w:hAnsi="宋体" w:eastAsia="宋体" w:cs="宋体"/>
                <w:color w:val="auto"/>
                <w:sz w:val="21"/>
                <w:szCs w:val="21"/>
                <w:highlight w:val="none"/>
                <w:lang w:val="hr-HR" w:eastAsia="zh-CN"/>
              </w:rPr>
            </w:pPr>
            <w:r>
              <w:rPr>
                <w:rFonts w:hint="eastAsia" w:ascii="宋体" w:hAnsi="宋体" w:eastAsia="宋体" w:cs="宋体"/>
                <w:b w:val="0"/>
                <w:bCs w:val="0"/>
                <w:color w:val="auto"/>
                <w:sz w:val="21"/>
                <w:szCs w:val="21"/>
                <w:highlight w:val="none"/>
                <w:lang w:val="zh-CN" w:eastAsia="zh-CN"/>
              </w:rPr>
              <w:t>揭阳市揭东区锡场镇江滨电灌站工程</w:t>
            </w:r>
          </w:p>
        </w:tc>
        <w:tc>
          <w:tcPr>
            <w:tcW w:w="2583" w:type="dxa"/>
            <w:noWrap w:val="0"/>
            <w:vAlign w:val="center"/>
          </w:tcPr>
          <w:p>
            <w:pPr>
              <w:pageBreakBefore w:val="0"/>
              <w:kinsoku/>
              <w:wordWrap/>
              <w:bidi w:val="0"/>
              <w:spacing w:line="360" w:lineRule="auto"/>
              <w:ind w:left="0" w:leftChars="0" w:right="0"/>
              <w:jc w:val="center"/>
              <w:rPr>
                <w:rFonts w:hint="eastAsia" w:ascii="宋体" w:hAnsi="宋体" w:cs="宋体"/>
                <w:color w:val="auto"/>
                <w:sz w:val="21"/>
                <w:szCs w:val="21"/>
                <w:highlight w:val="none"/>
                <w:lang w:val="hr-HR"/>
              </w:rPr>
            </w:pPr>
            <w:r>
              <w:rPr>
                <w:rFonts w:hint="eastAsia" w:ascii="宋体" w:hAnsi="宋体" w:eastAsia="宋体" w:cs="宋体"/>
                <w:sz w:val="21"/>
                <w:szCs w:val="21"/>
                <w:highlight w:val="none"/>
                <w:lang w:val="en-US" w:eastAsia="zh-CN" w:bidi="ar-SA"/>
              </w:rPr>
              <w:t>按施工图纸、说明书及经工程量清单全部内容</w:t>
            </w:r>
          </w:p>
        </w:tc>
        <w:tc>
          <w:tcPr>
            <w:tcW w:w="1833" w:type="dxa"/>
            <w:noWrap w:val="0"/>
            <w:vAlign w:val="center"/>
          </w:tcPr>
          <w:p>
            <w:pPr>
              <w:pageBreakBefore w:val="0"/>
              <w:kinsoku/>
              <w:wordWrap/>
              <w:bidi w:val="0"/>
              <w:spacing w:line="360" w:lineRule="auto"/>
              <w:ind w:left="0" w:leftChars="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984542.09</w:t>
            </w:r>
          </w:p>
        </w:tc>
        <w:tc>
          <w:tcPr>
            <w:tcW w:w="1749" w:type="dxa"/>
            <w:noWrap w:val="0"/>
            <w:vAlign w:val="center"/>
          </w:tcPr>
          <w:p>
            <w:pPr>
              <w:pageBreakBefore w:val="0"/>
              <w:kinsoku/>
              <w:wordWrap/>
              <w:bidi w:val="0"/>
              <w:spacing w:line="360" w:lineRule="auto"/>
              <w:ind w:left="0" w:leftChars="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60个日历天</w:t>
            </w:r>
          </w:p>
        </w:tc>
      </w:tr>
    </w:tbl>
    <w:p>
      <w:pPr>
        <w:pStyle w:val="3"/>
        <w:pageBreakBefore w:val="0"/>
        <w:kinsoku/>
        <w:wordWrap/>
        <w:overflowPunct w:val="0"/>
        <w:topLinePunct/>
        <w:bidi w:val="0"/>
        <w:spacing w:after="0" w:line="360" w:lineRule="auto"/>
        <w:ind w:left="0" w:leftChars="0" w:right="0"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六、供应商资格：</w:t>
      </w:r>
    </w:p>
    <w:p>
      <w:pPr>
        <w:pageBreakBefore w:val="0"/>
        <w:numPr>
          <w:ilvl w:val="0"/>
          <w:numId w:val="0"/>
        </w:numPr>
        <w:kinsoku/>
        <w:wordWrap/>
        <w:bidi w:val="0"/>
        <w:spacing w:line="360" w:lineRule="auto"/>
        <w:ind w:left="0" w:leftChars="0" w:right="0" w:firstLine="420" w:firstLineChars="200"/>
        <w:jc w:val="both"/>
        <w:rPr>
          <w:rFonts w:hint="eastAsia" w:ascii="宋体" w:hAnsi="宋体" w:eastAsia="宋体" w:cs="宋体"/>
          <w:sz w:val="21"/>
          <w:szCs w:val="21"/>
          <w:lang w:eastAsia="zh-CN"/>
        </w:rPr>
      </w:pPr>
      <w:r>
        <w:rPr>
          <w:rFonts w:hint="eastAsia" w:ascii="宋体" w:hAnsi="宋体" w:eastAsia="宋体" w:cs="宋体"/>
          <w:sz w:val="21"/>
          <w:szCs w:val="21"/>
          <w:lang w:val="en-US" w:eastAsia="zh-CN"/>
        </w:rPr>
        <w:t>（一）</w:t>
      </w:r>
      <w:r>
        <w:rPr>
          <w:rFonts w:hint="eastAsia" w:ascii="宋体" w:hAnsi="宋体" w:eastAsia="宋体" w:cs="宋体"/>
          <w:sz w:val="21"/>
          <w:szCs w:val="21"/>
        </w:rPr>
        <w:t>供应商必须符合《政府采购法》第二十二条规定的条件</w:t>
      </w:r>
      <w:r>
        <w:rPr>
          <w:rFonts w:hint="eastAsia" w:ascii="宋体" w:hAnsi="宋体" w:cs="宋体"/>
          <w:sz w:val="21"/>
          <w:szCs w:val="21"/>
          <w:lang w:eastAsia="zh-CN"/>
        </w:rPr>
        <w:t>。</w:t>
      </w:r>
    </w:p>
    <w:p>
      <w:pPr>
        <w:pageBreakBefore w:val="0"/>
        <w:numPr>
          <w:ilvl w:val="0"/>
          <w:numId w:val="0"/>
        </w:numPr>
        <w:kinsoku/>
        <w:wordWrap/>
        <w:bidi w:val="0"/>
        <w:spacing w:line="360" w:lineRule="auto"/>
        <w:ind w:left="0" w:leftChars="0" w:right="0" w:firstLine="420" w:firstLineChars="20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（二）</w:t>
      </w:r>
      <w:r>
        <w:rPr>
          <w:rFonts w:hint="eastAsia" w:ascii="宋体" w:hAnsi="宋体" w:eastAsia="宋体" w:cs="宋体"/>
          <w:sz w:val="21"/>
          <w:szCs w:val="21"/>
        </w:rPr>
        <w:t>供应商未被列入“信用中国”网站（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www.creditchina.gov.cn</w:t>
      </w:r>
      <w:r>
        <w:rPr>
          <w:rFonts w:hint="eastAsia" w:ascii="宋体" w:hAnsi="宋体" w:eastAsia="宋体" w:cs="宋体"/>
          <w:sz w:val="21"/>
          <w:szCs w:val="21"/>
        </w:rPr>
        <w:fldChar w:fldCharType="end"/>
      </w:r>
      <w:r>
        <w:rPr>
          <w:rFonts w:hint="eastAsia" w:ascii="宋体" w:hAnsi="宋体" w:eastAsia="宋体" w:cs="宋体"/>
          <w:sz w:val="21"/>
          <w:szCs w:val="21"/>
        </w:rPr>
        <w:t>）“记录失信被执行人或重大税收违法案件当事人名单或政府采购严重违法失信行为”记录名单；不处于中国政府采购网（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"http://www.ccgp.gov.cn/"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www.ccgp.gov.cn</w:t>
      </w:r>
      <w:r>
        <w:rPr>
          <w:rFonts w:hint="eastAsia" w:ascii="宋体" w:hAnsi="宋体" w:eastAsia="宋体" w:cs="宋体"/>
          <w:sz w:val="21"/>
          <w:szCs w:val="21"/>
        </w:rPr>
        <w:fldChar w:fldCharType="end"/>
      </w:r>
      <w:r>
        <w:rPr>
          <w:rFonts w:hint="eastAsia" w:ascii="宋体" w:hAnsi="宋体" w:eastAsia="宋体" w:cs="宋体"/>
          <w:sz w:val="21"/>
          <w:szCs w:val="21"/>
        </w:rPr>
        <w:t>）“政府采购严重违法失信行为信息记录”中的禁止参加政府采购活动期间。【以采购代理机构于投标截止日当天在“信用中国”网站（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www.creditchina.gov.cn</w:t>
      </w:r>
      <w:r>
        <w:rPr>
          <w:rFonts w:hint="eastAsia" w:ascii="宋体" w:hAnsi="宋体" w:eastAsia="宋体" w:cs="宋体"/>
          <w:sz w:val="21"/>
          <w:szCs w:val="21"/>
        </w:rPr>
        <w:fldChar w:fldCharType="end"/>
      </w:r>
      <w:r>
        <w:rPr>
          <w:rFonts w:hint="eastAsia" w:ascii="宋体" w:hAnsi="宋体" w:eastAsia="宋体" w:cs="宋体"/>
          <w:sz w:val="21"/>
          <w:szCs w:val="21"/>
        </w:rPr>
        <w:t>）及中国政府采购网（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"http://www.ccgp.gov.cn/"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www.ccgp.gov.cn</w:t>
      </w:r>
      <w:r>
        <w:rPr>
          <w:rFonts w:hint="eastAsia" w:ascii="宋体" w:hAnsi="宋体" w:eastAsia="宋体" w:cs="宋体"/>
          <w:sz w:val="21"/>
          <w:szCs w:val="21"/>
        </w:rPr>
        <w:fldChar w:fldCharType="end"/>
      </w:r>
      <w:r>
        <w:rPr>
          <w:rFonts w:hint="eastAsia" w:ascii="宋体" w:hAnsi="宋体" w:eastAsia="宋体" w:cs="宋体"/>
          <w:sz w:val="21"/>
          <w:szCs w:val="21"/>
        </w:rPr>
        <w:t>）查询结果为准，如相关失信记录已失效，投标</w:t>
      </w:r>
      <w:r>
        <w:rPr>
          <w:rFonts w:hint="eastAsia" w:ascii="宋体" w:hAnsi="宋体" w:eastAsia="宋体" w:cs="宋体"/>
          <w:sz w:val="21"/>
          <w:szCs w:val="21"/>
          <w:lang w:val="en-US" w:eastAsia="zh-CN"/>
        </w:rPr>
        <w:t>供应商</w:t>
      </w:r>
      <w:r>
        <w:rPr>
          <w:rFonts w:hint="eastAsia" w:ascii="宋体" w:hAnsi="宋体" w:eastAsia="宋体" w:cs="宋体"/>
          <w:sz w:val="21"/>
          <w:szCs w:val="21"/>
        </w:rPr>
        <w:t>需提供相关证明资料】</w:t>
      </w:r>
      <w:r>
        <w:rPr>
          <w:rFonts w:hint="eastAsia" w:ascii="宋体" w:hAnsi="宋体" w:eastAsia="宋体" w:cs="宋体"/>
          <w:sz w:val="21"/>
          <w:szCs w:val="21"/>
          <w:lang w:eastAsia="zh-CN"/>
        </w:rPr>
        <w:t>。</w:t>
      </w:r>
    </w:p>
    <w:p>
      <w:pPr>
        <w:pageBreakBefore w:val="0"/>
        <w:numPr>
          <w:ilvl w:val="0"/>
          <w:numId w:val="0"/>
        </w:numPr>
        <w:kinsoku/>
        <w:wordWrap/>
        <w:bidi w:val="0"/>
        <w:spacing w:line="360" w:lineRule="auto"/>
        <w:ind w:left="0" w:leftChars="0" w:right="0" w:firstLine="420" w:firstLineChars="200"/>
        <w:jc w:val="both"/>
        <w:rPr>
          <w:rFonts w:hint="default" w:ascii="宋体" w:hAnsi="宋体" w:eastAsia="宋体" w:cs="宋体"/>
          <w:sz w:val="21"/>
          <w:szCs w:val="21"/>
          <w:lang w:val="en-US" w:eastAsia="zh-CN"/>
        </w:rPr>
      </w:pPr>
      <w:r>
        <w:rPr>
          <w:rFonts w:hint="eastAsia" w:ascii="宋体" w:hAnsi="宋体" w:eastAsia="宋体" w:cs="宋体"/>
          <w:sz w:val="21"/>
          <w:szCs w:val="21"/>
          <w:lang w:eastAsia="zh-CN"/>
        </w:rPr>
        <w:t>（三）</w:t>
      </w:r>
      <w:r>
        <w:rPr>
          <w:rFonts w:hint="eastAsia" w:ascii="宋体" w:hAnsi="宋体" w:eastAsia="宋体" w:cs="宋体"/>
          <w:sz w:val="21"/>
          <w:szCs w:val="21"/>
        </w:rPr>
        <w:t>具备建筑工程施工总承包叁级以上（含叁级）资质并取得有效的《安全生产许可证》</w:t>
      </w:r>
      <w:r>
        <w:rPr>
          <w:rFonts w:hint="eastAsia" w:ascii="宋体" w:hAnsi="宋体" w:cs="宋体"/>
          <w:sz w:val="21"/>
          <w:szCs w:val="21"/>
          <w:lang w:val="en-US" w:eastAsia="zh-CN"/>
        </w:rPr>
        <w:t>的独立法人。</w:t>
      </w:r>
    </w:p>
    <w:p>
      <w:pPr>
        <w:pageBreakBefore w:val="0"/>
        <w:numPr>
          <w:ilvl w:val="0"/>
          <w:numId w:val="0"/>
        </w:numPr>
        <w:kinsoku/>
        <w:wordWrap/>
        <w:bidi w:val="0"/>
        <w:spacing w:line="360" w:lineRule="auto"/>
        <w:ind w:left="0" w:leftChars="0" w:right="0" w:firstLine="420" w:firstLineChars="200"/>
        <w:jc w:val="both"/>
        <w:rPr>
          <w:rFonts w:hint="eastAsia" w:ascii="宋体" w:hAnsi="宋体" w:eastAsia="宋体" w:cs="宋体"/>
          <w:sz w:val="21"/>
          <w:szCs w:val="21"/>
          <w:lang w:eastAsia="zh-CN"/>
        </w:rPr>
      </w:pPr>
      <w:r>
        <w:rPr>
          <w:rFonts w:hint="eastAsia" w:ascii="宋体" w:hAnsi="宋体" w:cs="宋体"/>
          <w:sz w:val="21"/>
          <w:szCs w:val="21"/>
          <w:lang w:eastAsia="zh-CN"/>
        </w:rPr>
        <w:t>（</w:t>
      </w:r>
      <w:r>
        <w:rPr>
          <w:rFonts w:hint="eastAsia" w:ascii="宋体" w:hAnsi="宋体" w:cs="宋体"/>
          <w:sz w:val="21"/>
          <w:szCs w:val="21"/>
          <w:lang w:val="en-US" w:eastAsia="zh-CN"/>
        </w:rPr>
        <w:t>四）</w:t>
      </w:r>
      <w:r>
        <w:rPr>
          <w:rFonts w:hint="eastAsia" w:ascii="宋体" w:hAnsi="宋体" w:eastAsia="宋体" w:cs="宋体"/>
          <w:sz w:val="21"/>
          <w:szCs w:val="21"/>
        </w:rPr>
        <w:t>本项目不接受联合体投标</w:t>
      </w:r>
      <w:r>
        <w:rPr>
          <w:rFonts w:hint="eastAsia" w:ascii="宋体" w:hAnsi="宋体" w:eastAsia="宋体" w:cs="宋体"/>
          <w:sz w:val="21"/>
          <w:szCs w:val="21"/>
          <w:lang w:eastAsia="zh-CN"/>
        </w:rPr>
        <w:t>。</w:t>
      </w:r>
    </w:p>
    <w:p>
      <w:pPr>
        <w:pageBreakBefore w:val="0"/>
        <w:numPr>
          <w:ilvl w:val="0"/>
          <w:numId w:val="0"/>
        </w:numPr>
        <w:kinsoku/>
        <w:wordWrap/>
        <w:bidi w:val="0"/>
        <w:spacing w:line="360" w:lineRule="auto"/>
        <w:ind w:left="0" w:leftChars="0" w:right="0"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cs="宋体"/>
          <w:sz w:val="21"/>
          <w:szCs w:val="21"/>
          <w:lang w:val="en-US" w:eastAsia="zh-CN"/>
        </w:rPr>
        <w:t>五</w:t>
      </w:r>
      <w:r>
        <w:rPr>
          <w:rFonts w:hint="eastAsia" w:ascii="宋体" w:hAnsi="宋体" w:eastAsia="宋体" w:cs="宋体"/>
          <w:sz w:val="21"/>
          <w:szCs w:val="21"/>
          <w:lang w:val="en-US" w:eastAsia="zh-CN"/>
        </w:rPr>
        <w:t>）</w:t>
      </w:r>
      <w:r>
        <w:rPr>
          <w:rFonts w:hint="eastAsia" w:ascii="宋体" w:hAnsi="宋体" w:eastAsia="宋体" w:cs="宋体"/>
          <w:sz w:val="21"/>
          <w:szCs w:val="21"/>
        </w:rPr>
        <w:t>采用资格后审方式</w:t>
      </w:r>
      <w:r>
        <w:rPr>
          <w:rFonts w:hint="eastAsia" w:ascii="宋体" w:hAnsi="宋体" w:cs="宋体"/>
          <w:sz w:val="21"/>
          <w:szCs w:val="21"/>
          <w:lang w:eastAsia="zh-CN"/>
        </w:rPr>
        <w:t>。</w:t>
      </w:r>
    </w:p>
    <w:p>
      <w:pPr>
        <w:pStyle w:val="4"/>
        <w:pageBreakBefore w:val="0"/>
        <w:kinsoku/>
        <w:wordWrap/>
        <w:bidi w:val="0"/>
        <w:spacing w:before="0" w:beforeAutospacing="0" w:after="0" w:afterAutospacing="0" w:line="360" w:lineRule="auto"/>
        <w:ind w:left="0" w:leftChars="0" w:right="0" w:firstLine="422" w:firstLineChars="20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七</w:t>
      </w:r>
      <w:r>
        <w:rPr>
          <w:rFonts w:hint="eastAsia" w:ascii="宋体" w:hAnsi="宋体" w:eastAsia="宋体" w:cs="宋体"/>
          <w:b/>
          <w:bCs/>
          <w:color w:val="auto"/>
          <w:sz w:val="21"/>
          <w:szCs w:val="21"/>
          <w:highlight w:val="none"/>
        </w:rPr>
        <w:t>、获取</w:t>
      </w:r>
      <w:r>
        <w:rPr>
          <w:rFonts w:hint="eastAsia" w:ascii="宋体" w:hAnsi="宋体" w:eastAsia="宋体" w:cs="宋体"/>
          <w:b/>
          <w:bCs/>
          <w:color w:val="auto"/>
          <w:sz w:val="21"/>
          <w:szCs w:val="21"/>
          <w:highlight w:val="none"/>
          <w:lang w:val="en-US" w:eastAsia="zh-CN"/>
        </w:rPr>
        <w:t>招标</w:t>
      </w:r>
      <w:r>
        <w:rPr>
          <w:rFonts w:hint="eastAsia" w:ascii="宋体" w:hAnsi="宋体" w:eastAsia="宋体" w:cs="宋体"/>
          <w:b/>
          <w:bCs/>
          <w:color w:val="auto"/>
          <w:sz w:val="21"/>
          <w:szCs w:val="21"/>
          <w:highlight w:val="none"/>
        </w:rPr>
        <w:t>文件时间、地点：</w:t>
      </w:r>
      <w:r>
        <w:rPr>
          <w:rFonts w:hint="eastAsia" w:cs="宋体"/>
          <w:b w:val="0"/>
          <w:bCs w:val="0"/>
          <w:color w:val="auto"/>
          <w:sz w:val="21"/>
          <w:szCs w:val="21"/>
          <w:highlight w:val="none"/>
          <w:lang w:val="en-US" w:eastAsia="zh-CN"/>
        </w:rPr>
        <w:t>凡拟被邀请投标者，请于</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24</w:t>
      </w:r>
      <w:r>
        <w:rPr>
          <w:rFonts w:hint="eastAsia" w:ascii="宋体" w:hAnsi="宋体" w:eastAsia="宋体" w:cs="宋体"/>
          <w:color w:val="auto"/>
          <w:sz w:val="21"/>
          <w:szCs w:val="21"/>
          <w:highlight w:val="none"/>
        </w:rPr>
        <w:t>日起至20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28</w:t>
      </w:r>
      <w:r>
        <w:rPr>
          <w:rFonts w:hint="eastAsia" w:ascii="宋体" w:hAnsi="宋体" w:eastAsia="宋体" w:cs="宋体"/>
          <w:color w:val="auto"/>
          <w:sz w:val="21"/>
          <w:szCs w:val="21"/>
          <w:highlight w:val="none"/>
        </w:rPr>
        <w:t>日止（上午09：00－</w:t>
      </w:r>
      <w:r>
        <w:rPr>
          <w:rFonts w:hint="eastAsia" w:ascii="宋体" w:hAnsi="宋体" w:eastAsia="宋体" w:cs="宋体"/>
          <w:color w:val="auto"/>
          <w:sz w:val="21"/>
          <w:szCs w:val="21"/>
          <w:highlight w:val="none"/>
          <w:lang w:val="en-US"/>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0</w:t>
      </w:r>
      <w:r>
        <w:rPr>
          <w:rFonts w:hint="eastAsia" w:ascii="宋体" w:hAnsi="宋体" w:eastAsia="宋体" w:cs="宋体"/>
          <w:color w:val="auto"/>
          <w:sz w:val="21"/>
          <w:szCs w:val="21"/>
          <w:highlight w:val="none"/>
        </w:rPr>
        <w:t>0，下午14：30－17:</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0，法定节假日除外，不少于5个工作日）到广东金信招标代理有限公司（详细地址：揭阳市榕城区东升街望龙头村北一路B17栋251号</w:t>
      </w:r>
      <w:r>
        <w:rPr>
          <w:rFonts w:hint="eastAsia" w:ascii="宋体" w:hAnsi="宋体" w:eastAsia="宋体" w:cs="宋体"/>
          <w:color w:val="auto"/>
          <w:sz w:val="21"/>
          <w:szCs w:val="21"/>
          <w:highlight w:val="none"/>
          <w:lang w:val="en-US" w:eastAsia="zh-CN"/>
        </w:rPr>
        <w:t>(广旭车城楼上）</w:t>
      </w:r>
      <w:r>
        <w:rPr>
          <w:rFonts w:hint="eastAsia" w:ascii="宋体" w:hAnsi="宋体" w:eastAsia="宋体" w:cs="宋体"/>
          <w:color w:val="auto"/>
          <w:sz w:val="21"/>
          <w:szCs w:val="21"/>
          <w:highlight w:val="none"/>
        </w:rPr>
        <w:t>）购买</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文件每套售价</w:t>
      </w:r>
      <w:r>
        <w:rPr>
          <w:rFonts w:hint="eastAsia" w:ascii="宋体" w:hAnsi="宋体" w:eastAsia="宋体" w:cs="宋体"/>
          <w:color w:val="auto"/>
          <w:sz w:val="21"/>
          <w:szCs w:val="21"/>
          <w:highlight w:val="none"/>
          <w:lang w:val="en-US" w:eastAsia="zh-CN"/>
        </w:rPr>
        <w:t>150</w:t>
      </w:r>
      <w:r>
        <w:rPr>
          <w:rFonts w:hint="eastAsia" w:ascii="宋体" w:hAnsi="宋体" w:eastAsia="宋体" w:cs="宋体"/>
          <w:color w:val="auto"/>
          <w:sz w:val="21"/>
          <w:szCs w:val="21"/>
          <w:highlight w:val="none"/>
        </w:rPr>
        <w:t>元（人民币），售后不退。</w:t>
      </w:r>
    </w:p>
    <w:p>
      <w:pPr>
        <w:pStyle w:val="4"/>
        <w:pageBreakBefore w:val="0"/>
        <w:kinsoku/>
        <w:wordWrap/>
        <w:bidi w:val="0"/>
        <w:spacing w:before="0" w:beforeAutospacing="0" w:after="0" w:afterAutospacing="0" w:line="360" w:lineRule="auto"/>
        <w:ind w:left="0" w:leftChars="0" w:right="0"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获取</w:t>
      </w:r>
      <w:r>
        <w:rPr>
          <w:rFonts w:hint="eastAsia" w:ascii="宋体" w:hAnsi="宋体" w:eastAsia="宋体" w:cs="宋体"/>
          <w:b/>
          <w:bCs/>
          <w:color w:val="auto"/>
          <w:sz w:val="21"/>
          <w:szCs w:val="21"/>
          <w:highlight w:val="none"/>
          <w:lang w:val="en-US" w:eastAsia="zh-CN"/>
        </w:rPr>
        <w:t>招标</w:t>
      </w:r>
      <w:r>
        <w:rPr>
          <w:rFonts w:hint="eastAsia" w:ascii="宋体" w:hAnsi="宋体" w:eastAsia="宋体" w:cs="宋体"/>
          <w:b/>
          <w:bCs/>
          <w:color w:val="auto"/>
          <w:sz w:val="21"/>
          <w:szCs w:val="21"/>
          <w:highlight w:val="none"/>
        </w:rPr>
        <w:t>文件时须携带以下资料：</w:t>
      </w:r>
    </w:p>
    <w:p>
      <w:pPr>
        <w:pStyle w:val="4"/>
        <w:pageBreakBefore w:val="0"/>
        <w:numPr>
          <w:ilvl w:val="0"/>
          <w:numId w:val="1"/>
        </w:numPr>
        <w:kinsoku/>
        <w:wordWrap/>
        <w:bidi w:val="0"/>
        <w:spacing w:before="0" w:beforeAutospacing="0" w:after="0" w:afterAutospacing="0" w:line="360" w:lineRule="auto"/>
        <w:ind w:left="0" w:leftChars="0" w:righ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供应商法定代表人证明书原件及法定代表人身份证复印件（若法定代表人委托报名的，应同时出具法人授权委托证明书原件及被委托人身份证复印件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身份证原件核对</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pPr>
        <w:pStyle w:val="4"/>
        <w:pageBreakBefore w:val="0"/>
        <w:numPr>
          <w:ilvl w:val="0"/>
          <w:numId w:val="1"/>
        </w:numPr>
        <w:kinsoku/>
        <w:wordWrap/>
        <w:bidi w:val="0"/>
        <w:spacing w:before="0" w:beforeAutospacing="0" w:after="0" w:afterAutospacing="0" w:line="360" w:lineRule="auto"/>
        <w:ind w:left="0" w:leftChars="0" w:righ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供应商营业执照副本复印件加盖公章。</w:t>
      </w:r>
    </w:p>
    <w:p>
      <w:pPr>
        <w:keepNext w:val="0"/>
        <w:keepLines w:val="0"/>
        <w:pageBreakBefore w:val="0"/>
        <w:widowControl/>
        <w:kinsoku/>
        <w:wordWrap/>
        <w:overflowPunct/>
        <w:topLinePunct w:val="0"/>
        <w:autoSpaceDE/>
        <w:autoSpaceDN/>
        <w:bidi w:val="0"/>
        <w:adjustRightInd/>
        <w:spacing w:line="360" w:lineRule="auto"/>
        <w:ind w:left="0" w:leftChars="0" w:right="0" w:firstLine="422" w:firstLineChars="200"/>
        <w:jc w:val="both"/>
        <w:textAlignment w:val="auto"/>
        <w:outlineLvl w:val="9"/>
        <w:rPr>
          <w:rFonts w:hint="eastAsia" w:ascii="宋体" w:hAnsi="宋体" w:eastAsia="宋体" w:cs="宋体"/>
          <w:color w:val="auto"/>
          <w:w w:val="90"/>
          <w:sz w:val="21"/>
          <w:szCs w:val="21"/>
          <w:highlight w:val="none"/>
        </w:rPr>
      </w:pPr>
      <w:r>
        <w:rPr>
          <w:rFonts w:hint="eastAsia" w:ascii="宋体" w:hAnsi="宋体" w:eastAsia="宋体" w:cs="宋体"/>
          <w:b/>
          <w:bCs/>
          <w:color w:val="auto"/>
          <w:sz w:val="21"/>
          <w:szCs w:val="21"/>
          <w:highlight w:val="none"/>
          <w:lang w:eastAsia="zh-CN"/>
        </w:rPr>
        <w:t>八</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rPr>
        <w:t>文件</w:t>
      </w:r>
      <w:r>
        <w:rPr>
          <w:rFonts w:hint="eastAsia" w:ascii="宋体" w:hAnsi="宋体" w:eastAsia="宋体" w:cs="宋体"/>
          <w:b/>
          <w:bCs/>
          <w:color w:val="auto"/>
          <w:sz w:val="21"/>
          <w:szCs w:val="21"/>
          <w:highlight w:val="none"/>
          <w:lang w:val="en-US" w:eastAsia="zh-CN"/>
        </w:rPr>
        <w:t>递交</w:t>
      </w:r>
      <w:r>
        <w:rPr>
          <w:rFonts w:hint="eastAsia" w:ascii="宋体" w:hAnsi="宋体" w:eastAsia="宋体" w:cs="宋体"/>
          <w:b/>
          <w:bCs/>
          <w:color w:val="auto"/>
          <w:sz w:val="21"/>
          <w:szCs w:val="21"/>
          <w:highlight w:val="none"/>
        </w:rPr>
        <w:t>截止时间：</w:t>
      </w:r>
      <w:r>
        <w:rPr>
          <w:rFonts w:hint="eastAsia" w:ascii="宋体" w:hAnsi="宋体" w:eastAsia="宋体" w:cs="宋体"/>
          <w:color w:val="auto"/>
          <w:kern w:val="2"/>
          <w:sz w:val="21"/>
          <w:szCs w:val="21"/>
          <w:highlight w:val="none"/>
          <w:lang w:val="en-US" w:eastAsia="zh-CN" w:bidi="zh-CN"/>
        </w:rPr>
        <w:t>2020年</w:t>
      </w:r>
      <w:r>
        <w:rPr>
          <w:rFonts w:hint="eastAsia" w:ascii="宋体" w:hAnsi="宋体" w:cs="宋体"/>
          <w:color w:val="auto"/>
          <w:kern w:val="2"/>
          <w:sz w:val="21"/>
          <w:szCs w:val="21"/>
          <w:highlight w:val="none"/>
          <w:lang w:val="en-US" w:eastAsia="zh-CN" w:bidi="zh-CN"/>
        </w:rPr>
        <w:t>3</w:t>
      </w:r>
      <w:r>
        <w:rPr>
          <w:rFonts w:hint="eastAsia" w:ascii="宋体" w:hAnsi="宋体" w:eastAsia="宋体" w:cs="宋体"/>
          <w:color w:val="auto"/>
          <w:kern w:val="2"/>
          <w:sz w:val="21"/>
          <w:szCs w:val="21"/>
          <w:highlight w:val="none"/>
          <w:lang w:val="en-US" w:eastAsia="zh-CN" w:bidi="zh-CN"/>
        </w:rPr>
        <w:t>月</w:t>
      </w:r>
      <w:r>
        <w:rPr>
          <w:rFonts w:hint="eastAsia" w:ascii="宋体" w:hAnsi="宋体" w:cs="宋体"/>
          <w:color w:val="auto"/>
          <w:kern w:val="2"/>
          <w:sz w:val="21"/>
          <w:szCs w:val="21"/>
          <w:highlight w:val="none"/>
          <w:lang w:val="en-US" w:eastAsia="zh-CN" w:bidi="zh-CN"/>
        </w:rPr>
        <w:t>16</w:t>
      </w:r>
      <w:r>
        <w:rPr>
          <w:rFonts w:hint="eastAsia" w:ascii="宋体" w:hAnsi="宋体" w:eastAsia="宋体" w:cs="宋体"/>
          <w:color w:val="auto"/>
          <w:kern w:val="2"/>
          <w:sz w:val="21"/>
          <w:szCs w:val="21"/>
          <w:highlight w:val="none"/>
          <w:lang w:val="en-US" w:eastAsia="zh-CN" w:bidi="zh-CN"/>
        </w:rPr>
        <w:t>日14时30分</w:t>
      </w:r>
      <w:r>
        <w:rPr>
          <w:rFonts w:hint="eastAsia" w:ascii="宋体" w:hAnsi="宋体" w:eastAsia="宋体" w:cs="宋体"/>
          <w:color w:val="auto"/>
          <w:kern w:val="0"/>
          <w:sz w:val="21"/>
          <w:szCs w:val="21"/>
          <w:highlight w:val="none"/>
          <w:lang w:val="en-US" w:eastAsia="zh-CN" w:bidi="ar-SA"/>
        </w:rPr>
        <w:t>（注：14：00开始受理递交投标文件</w:t>
      </w:r>
      <w:r>
        <w:rPr>
          <w:rFonts w:hint="eastAsia" w:ascii="宋体" w:hAnsi="宋体" w:eastAsia="宋体" w:cs="宋体"/>
          <w:w w:val="90"/>
          <w:kern w:val="2"/>
          <w:sz w:val="21"/>
          <w:szCs w:val="21"/>
          <w:highlight w:val="none"/>
          <w:shd w:val="clear" w:color="auto" w:fill="FFFFFF"/>
          <w:lang w:bidi="ar"/>
        </w:rPr>
        <w:t>）</w:t>
      </w:r>
    </w:p>
    <w:p>
      <w:pPr>
        <w:pStyle w:val="7"/>
        <w:pageBreakBefore w:val="0"/>
        <w:widowControl/>
        <w:kinsoku/>
        <w:wordWrap/>
        <w:overflowPunct w:val="0"/>
        <w:topLinePunct/>
        <w:bidi w:val="0"/>
        <w:adjustRightInd w:val="0"/>
        <w:snapToGrid w:val="0"/>
        <w:spacing w:line="360" w:lineRule="auto"/>
        <w:ind w:left="0" w:leftChars="0" w:right="0" w:firstLine="422"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九</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rPr>
        <w:t>文件</w:t>
      </w:r>
      <w:r>
        <w:rPr>
          <w:rFonts w:hint="eastAsia" w:ascii="宋体" w:hAnsi="宋体" w:eastAsia="宋体" w:cs="宋体"/>
          <w:b/>
          <w:bCs/>
          <w:color w:val="auto"/>
          <w:sz w:val="21"/>
          <w:szCs w:val="21"/>
          <w:highlight w:val="none"/>
          <w:lang w:val="en-US" w:eastAsia="zh-CN"/>
        </w:rPr>
        <w:t>递交</w:t>
      </w:r>
      <w:r>
        <w:rPr>
          <w:rFonts w:hint="eastAsia" w:ascii="宋体" w:hAnsi="宋体" w:eastAsia="宋体" w:cs="宋体"/>
          <w:b/>
          <w:bCs/>
          <w:color w:val="auto"/>
          <w:sz w:val="21"/>
          <w:szCs w:val="21"/>
          <w:highlight w:val="none"/>
        </w:rPr>
        <w:t>地点：</w:t>
      </w:r>
      <w:r>
        <w:rPr>
          <w:rFonts w:hint="eastAsia" w:ascii="宋体" w:hAnsi="宋体" w:eastAsia="宋体" w:cs="宋体"/>
          <w:color w:val="auto"/>
          <w:sz w:val="21"/>
          <w:szCs w:val="21"/>
          <w:highlight w:val="none"/>
        </w:rPr>
        <w:t>揭阳市榕城区东升街望龙头村北一路B17栋251号</w:t>
      </w:r>
      <w:r>
        <w:rPr>
          <w:rFonts w:hint="eastAsia" w:ascii="宋体" w:hAnsi="宋体" w:eastAsia="宋体" w:cs="宋体"/>
          <w:color w:val="auto"/>
          <w:sz w:val="21"/>
          <w:szCs w:val="21"/>
          <w:highlight w:val="none"/>
          <w:lang w:val="en-US" w:eastAsia="zh-CN"/>
        </w:rPr>
        <w:t>(广旭车城楼上）</w:t>
      </w:r>
    </w:p>
    <w:p>
      <w:pPr>
        <w:pStyle w:val="7"/>
        <w:pageBreakBefore w:val="0"/>
        <w:widowControl/>
        <w:kinsoku/>
        <w:wordWrap/>
        <w:overflowPunct w:val="0"/>
        <w:topLinePunct/>
        <w:bidi w:val="0"/>
        <w:adjustRightInd w:val="0"/>
        <w:snapToGrid w:val="0"/>
        <w:spacing w:line="360" w:lineRule="auto"/>
        <w:ind w:left="0" w:leftChars="0" w:right="0" w:firstLine="422" w:firstLineChars="200"/>
        <w:jc w:val="both"/>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val="en-US" w:eastAsia="zh-CN"/>
        </w:rPr>
        <w:t>开标</w:t>
      </w:r>
      <w:r>
        <w:rPr>
          <w:rFonts w:hint="eastAsia" w:ascii="宋体" w:hAnsi="宋体" w:eastAsia="宋体" w:cs="宋体"/>
          <w:b/>
          <w:bCs/>
          <w:color w:val="auto"/>
          <w:sz w:val="21"/>
          <w:szCs w:val="21"/>
          <w:highlight w:val="none"/>
        </w:rPr>
        <w:t>时间：</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16</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时30分</w:t>
      </w:r>
    </w:p>
    <w:p>
      <w:pPr>
        <w:pStyle w:val="7"/>
        <w:pageBreakBefore w:val="0"/>
        <w:widowControl/>
        <w:kinsoku/>
        <w:wordWrap/>
        <w:overflowPunct w:val="0"/>
        <w:topLinePunct/>
        <w:bidi w:val="0"/>
        <w:adjustRightInd w:val="0"/>
        <w:snapToGrid w:val="0"/>
        <w:spacing w:line="360" w:lineRule="auto"/>
        <w:ind w:left="0" w:leftChars="0" w:right="0" w:firstLine="422" w:firstLineChars="20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开标</w:t>
      </w:r>
      <w:r>
        <w:rPr>
          <w:rFonts w:hint="eastAsia" w:ascii="宋体" w:hAnsi="宋体" w:eastAsia="宋体" w:cs="宋体"/>
          <w:b/>
          <w:bCs/>
          <w:color w:val="auto"/>
          <w:sz w:val="21"/>
          <w:szCs w:val="21"/>
          <w:highlight w:val="none"/>
        </w:rPr>
        <w:t>地点：</w:t>
      </w:r>
      <w:r>
        <w:rPr>
          <w:rFonts w:hint="eastAsia" w:ascii="宋体" w:hAnsi="宋体" w:eastAsia="宋体" w:cs="宋体"/>
          <w:color w:val="auto"/>
          <w:sz w:val="21"/>
          <w:szCs w:val="21"/>
          <w:highlight w:val="none"/>
        </w:rPr>
        <w:t>揭阳市榕城区东升街望龙头村北一路B17栋251号</w:t>
      </w:r>
      <w:r>
        <w:rPr>
          <w:rFonts w:hint="eastAsia" w:ascii="宋体" w:hAnsi="宋体" w:eastAsia="宋体" w:cs="宋体"/>
          <w:color w:val="auto"/>
          <w:sz w:val="21"/>
          <w:szCs w:val="21"/>
          <w:highlight w:val="none"/>
          <w:lang w:val="en-US" w:eastAsia="zh-CN"/>
        </w:rPr>
        <w:t>(广旭车城楼上）</w:t>
      </w:r>
    </w:p>
    <w:p>
      <w:pPr>
        <w:pStyle w:val="7"/>
        <w:keepNext w:val="0"/>
        <w:keepLines w:val="0"/>
        <w:pageBreakBefore w:val="0"/>
        <w:widowControl/>
        <w:kinsoku/>
        <w:wordWrap/>
        <w:overflowPunct w:val="0"/>
        <w:topLinePunct/>
        <w:autoSpaceDE/>
        <w:autoSpaceDN/>
        <w:bidi w:val="0"/>
        <w:adjustRightInd w:val="0"/>
        <w:snapToGrid w:val="0"/>
        <w:spacing w:line="360" w:lineRule="auto"/>
        <w:ind w:left="0" w:leftChars="0" w:right="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、本公告期限（</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个工作日）</w:t>
      </w:r>
      <w:r>
        <w:rPr>
          <w:rFonts w:hint="eastAsia" w:ascii="宋体" w:hAnsi="宋体" w:eastAsia="宋体" w:cs="宋体"/>
          <w:color w:val="auto"/>
          <w:sz w:val="21"/>
          <w:szCs w:val="21"/>
          <w:highlight w:val="none"/>
        </w:rPr>
        <w:t>自20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24</w:t>
      </w:r>
      <w:r>
        <w:rPr>
          <w:rFonts w:hint="eastAsia" w:ascii="宋体" w:hAnsi="宋体" w:eastAsia="宋体" w:cs="宋体"/>
          <w:color w:val="auto"/>
          <w:sz w:val="21"/>
          <w:szCs w:val="21"/>
          <w:highlight w:val="none"/>
        </w:rPr>
        <w:t>日至20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28</w:t>
      </w:r>
      <w:r>
        <w:rPr>
          <w:rFonts w:hint="eastAsia" w:ascii="宋体" w:hAnsi="宋体" w:eastAsia="宋体" w:cs="宋体"/>
          <w:color w:val="auto"/>
          <w:sz w:val="21"/>
          <w:szCs w:val="21"/>
          <w:highlight w:val="none"/>
        </w:rPr>
        <w:t xml:space="preserve">日止 </w:t>
      </w:r>
    </w:p>
    <w:p>
      <w:pPr>
        <w:pStyle w:val="7"/>
        <w:keepNext w:val="0"/>
        <w:keepLines w:val="0"/>
        <w:pageBreakBefore w:val="0"/>
        <w:widowControl/>
        <w:kinsoku/>
        <w:wordWrap/>
        <w:overflowPunct w:val="0"/>
        <w:topLinePunct/>
        <w:autoSpaceDE/>
        <w:autoSpaceDN/>
        <w:bidi w:val="0"/>
        <w:adjustRightInd w:val="0"/>
        <w:snapToGrid w:val="0"/>
        <w:spacing w:line="360" w:lineRule="auto"/>
        <w:ind w:left="0" w:leftChars="0" w:right="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、采购人、采购代理机构的名称、地址和联系方式：</w:t>
      </w:r>
    </w:p>
    <w:p>
      <w:pPr>
        <w:pStyle w:val="7"/>
        <w:keepNext w:val="0"/>
        <w:keepLines w:val="0"/>
        <w:pageBreakBefore w:val="0"/>
        <w:widowControl/>
        <w:kinsoku/>
        <w:wordWrap/>
        <w:overflowPunct w:val="0"/>
        <w:topLinePunct/>
        <w:autoSpaceDE/>
        <w:autoSpaceDN/>
        <w:bidi w:val="0"/>
        <w:adjustRightInd w:val="0"/>
        <w:snapToGrid w:val="0"/>
        <w:spacing w:line="360" w:lineRule="auto"/>
        <w:ind w:left="0" w:leftChars="0" w:right="0" w:firstLine="840" w:firstLineChars="4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1、采购人名称：</w:t>
      </w:r>
      <w:r>
        <w:rPr>
          <w:rFonts w:hint="eastAsia" w:ascii="宋体" w:hAnsi="宋体" w:eastAsia="宋体" w:cs="宋体"/>
          <w:sz w:val="21"/>
          <w:szCs w:val="21"/>
          <w:lang w:val="en-US" w:eastAsia="zh-CN"/>
        </w:rPr>
        <w:t>揭阳市揭东区锡场镇水利管理所</w:t>
      </w:r>
    </w:p>
    <w:p>
      <w:pPr>
        <w:pStyle w:val="7"/>
        <w:keepNext w:val="0"/>
        <w:keepLines w:val="0"/>
        <w:pageBreakBefore w:val="0"/>
        <w:widowControl/>
        <w:kinsoku/>
        <w:wordWrap/>
        <w:overflowPunct w:val="0"/>
        <w:topLinePunct/>
        <w:autoSpaceDE/>
        <w:autoSpaceDN/>
        <w:bidi w:val="0"/>
        <w:adjustRightInd w:val="0"/>
        <w:snapToGrid w:val="0"/>
        <w:spacing w:line="360" w:lineRule="auto"/>
        <w:ind w:left="0" w:leftChars="0" w:righ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 xml:space="preserve"> </w:t>
      </w:r>
      <w:r>
        <w:rPr>
          <w:rFonts w:hint="eastAsia"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采购人地址：</w:t>
      </w:r>
      <w:r>
        <w:rPr>
          <w:rFonts w:hint="eastAsia" w:ascii="宋体" w:hAnsi="宋体" w:eastAsia="宋体" w:cs="宋体"/>
          <w:sz w:val="21"/>
          <w:szCs w:val="21"/>
          <w:lang w:val="en-US" w:eastAsia="zh-CN"/>
        </w:rPr>
        <w:t>揭阳市揭东区锡场镇水利管理所</w:t>
      </w:r>
    </w:p>
    <w:p>
      <w:pPr>
        <w:keepNext w:val="0"/>
        <w:keepLines w:val="0"/>
        <w:pageBreakBefore w:val="0"/>
        <w:widowControl/>
        <w:kinsoku/>
        <w:wordWrap/>
        <w:autoSpaceDE/>
        <w:autoSpaceDN/>
        <w:bidi w:val="0"/>
        <w:spacing w:line="360" w:lineRule="auto"/>
        <w:ind w:left="0" w:leftChars="0" w:right="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 xml:space="preserve">      </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采购人联系人：</w:t>
      </w:r>
      <w:r>
        <w:rPr>
          <w:rFonts w:hint="eastAsia" w:ascii="宋体" w:hAnsi="宋体" w:cs="宋体"/>
          <w:color w:val="auto"/>
          <w:kern w:val="0"/>
          <w:sz w:val="21"/>
          <w:szCs w:val="21"/>
          <w:highlight w:val="none"/>
          <w:lang w:eastAsia="zh-CN"/>
        </w:rPr>
        <w:t>林先生</w:t>
      </w:r>
    </w:p>
    <w:p>
      <w:pPr>
        <w:keepNext w:val="0"/>
        <w:keepLines w:val="0"/>
        <w:pageBreakBefore w:val="0"/>
        <w:widowControl/>
        <w:kinsoku/>
        <w:wordWrap/>
        <w:autoSpaceDE/>
        <w:autoSpaceDN/>
        <w:bidi w:val="0"/>
        <w:spacing w:line="360" w:lineRule="auto"/>
        <w:ind w:left="0" w:leftChars="0" w:right="0" w:firstLine="420" w:firstLineChars="2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 xml:space="preserve">  </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采购人联系电话：</w:t>
      </w:r>
      <w:r>
        <w:rPr>
          <w:rFonts w:hint="eastAsia" w:ascii="宋体" w:hAnsi="宋体" w:cs="宋体"/>
          <w:color w:val="auto"/>
          <w:kern w:val="0"/>
          <w:sz w:val="21"/>
          <w:szCs w:val="21"/>
          <w:highlight w:val="none"/>
          <w:lang w:val="en-US" w:eastAsia="zh-CN"/>
        </w:rPr>
        <w:t>18122675209</w:t>
      </w:r>
    </w:p>
    <w:p>
      <w:pPr>
        <w:keepNext w:val="0"/>
        <w:keepLines w:val="0"/>
        <w:pageBreakBefore w:val="0"/>
        <w:widowControl/>
        <w:kinsoku/>
        <w:wordWrap/>
        <w:autoSpaceDE/>
        <w:autoSpaceDN/>
        <w:bidi w:val="0"/>
        <w:spacing w:line="360" w:lineRule="auto"/>
        <w:ind w:left="0" w:leftChars="0" w:right="0" w:firstLine="840" w:firstLineChars="4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2、采购代理机构名称：广东金信招标代理有限公司</w:t>
      </w:r>
    </w:p>
    <w:p>
      <w:pPr>
        <w:keepNext w:val="0"/>
        <w:keepLines w:val="0"/>
        <w:pageBreakBefore w:val="0"/>
        <w:widowControl/>
        <w:kinsoku/>
        <w:wordWrap/>
        <w:autoSpaceDE/>
        <w:autoSpaceDN/>
        <w:bidi w:val="0"/>
        <w:spacing w:line="360" w:lineRule="auto"/>
        <w:ind w:right="0" w:firstLine="1260" w:firstLineChars="6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采购代理机构地址：揭阳市榕城区东升街望龙头村北一路B17栋251号</w:t>
      </w:r>
    </w:p>
    <w:p>
      <w:pPr>
        <w:keepNext w:val="0"/>
        <w:keepLines w:val="0"/>
        <w:pageBreakBefore w:val="0"/>
        <w:widowControl/>
        <w:kinsoku/>
        <w:wordWrap/>
        <w:autoSpaceDE/>
        <w:autoSpaceDN/>
        <w:bidi w:val="0"/>
        <w:spacing w:line="360" w:lineRule="auto"/>
        <w:ind w:left="0" w:leftChars="0" w:right="0" w:firstLine="1260" w:firstLineChars="6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采购代理机构联系人姓名：郑小姐</w:t>
      </w:r>
    </w:p>
    <w:p>
      <w:pPr>
        <w:keepNext w:val="0"/>
        <w:keepLines w:val="0"/>
        <w:pageBreakBefore w:val="0"/>
        <w:widowControl/>
        <w:kinsoku/>
        <w:wordWrap/>
        <w:autoSpaceDE/>
        <w:autoSpaceDN/>
        <w:bidi w:val="0"/>
        <w:spacing w:line="360" w:lineRule="auto"/>
        <w:ind w:left="0" w:leftChars="0" w:right="0" w:firstLine="1260" w:firstLineChars="6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采购代理机构联系电话：0663-8744999</w:t>
      </w:r>
    </w:p>
    <w:p>
      <w:pPr>
        <w:keepNext w:val="0"/>
        <w:keepLines w:val="0"/>
        <w:pageBreakBefore w:val="0"/>
        <w:widowControl/>
        <w:kinsoku/>
        <w:wordWrap/>
        <w:autoSpaceDE/>
        <w:autoSpaceDN/>
        <w:bidi w:val="0"/>
        <w:spacing w:line="360" w:lineRule="auto"/>
        <w:ind w:left="0" w:leftChars="0" w:right="0" w:firstLine="1260" w:firstLineChars="6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采购代理机构传真：0663-8744999</w:t>
      </w:r>
      <w:r>
        <w:rPr>
          <w:rFonts w:hint="eastAsia" w:ascii="宋体" w:hAnsi="宋体" w:eastAsia="宋体" w:cs="宋体"/>
          <w:color w:val="auto"/>
          <w:kern w:val="0"/>
          <w:sz w:val="21"/>
          <w:szCs w:val="21"/>
          <w:highlight w:val="none"/>
        </w:rPr>
        <w:tab/>
      </w:r>
    </w:p>
    <w:p>
      <w:pPr>
        <w:pageBreakBefore w:val="0"/>
        <w:kinsoku/>
        <w:wordWrap/>
        <w:bidi w:val="0"/>
        <w:adjustRightInd/>
        <w:snapToGrid/>
        <w:spacing w:after="0" w:line="360" w:lineRule="auto"/>
        <w:ind w:left="0" w:leftChars="0" w:right="0" w:firstLine="412" w:firstLineChars="200"/>
        <w:jc w:val="right"/>
        <w:textAlignment w:val="auto"/>
        <w:outlineLvl w:val="9"/>
        <w:rPr>
          <w:rFonts w:hint="eastAsia" w:ascii="宋体" w:hAnsi="宋体" w:cs="宋体"/>
          <w:b w:val="0"/>
          <w:bCs/>
          <w:spacing w:val="-2"/>
          <w:sz w:val="21"/>
          <w:szCs w:val="21"/>
          <w:lang w:val="en-US" w:eastAsia="zh-CN"/>
        </w:rPr>
      </w:pPr>
    </w:p>
    <w:p>
      <w:pPr>
        <w:pageBreakBefore w:val="0"/>
        <w:kinsoku/>
        <w:wordWrap/>
        <w:bidi w:val="0"/>
        <w:adjustRightInd/>
        <w:snapToGrid/>
        <w:spacing w:after="0" w:line="360" w:lineRule="auto"/>
        <w:ind w:left="0" w:leftChars="0" w:right="0" w:firstLine="412" w:firstLineChars="200"/>
        <w:jc w:val="right"/>
        <w:textAlignment w:val="auto"/>
        <w:outlineLvl w:val="9"/>
        <w:rPr>
          <w:rFonts w:hint="eastAsia" w:ascii="宋体" w:hAnsi="宋体" w:cs="宋体"/>
          <w:b w:val="0"/>
          <w:bCs/>
          <w:spacing w:val="-2"/>
          <w:sz w:val="21"/>
          <w:szCs w:val="21"/>
          <w:lang w:eastAsia="zh-CN"/>
        </w:rPr>
      </w:pPr>
      <w:r>
        <w:rPr>
          <w:rFonts w:hint="eastAsia" w:ascii="宋体" w:hAnsi="宋体" w:cs="宋体"/>
          <w:b w:val="0"/>
          <w:bCs/>
          <w:spacing w:val="-2"/>
          <w:sz w:val="21"/>
          <w:szCs w:val="21"/>
          <w:lang w:val="en-US" w:eastAsia="zh-CN"/>
        </w:rPr>
        <w:t>揭阳市揭东区锡场镇水利管理所</w:t>
      </w:r>
    </w:p>
    <w:p>
      <w:pPr>
        <w:pageBreakBefore w:val="0"/>
        <w:kinsoku/>
        <w:wordWrap/>
        <w:bidi w:val="0"/>
        <w:adjustRightInd/>
        <w:snapToGrid/>
        <w:spacing w:after="0" w:line="360" w:lineRule="auto"/>
        <w:ind w:right="0" w:firstLine="5880" w:firstLineChars="2800"/>
        <w:jc w:val="both"/>
        <w:textAlignment w:val="auto"/>
        <w:outlineLvl w:val="9"/>
        <w:rPr>
          <w:rFonts w:hint="default" w:ascii="宋体" w:hAnsi="宋体" w:cs="宋体"/>
          <w:sz w:val="21"/>
          <w:szCs w:val="21"/>
          <w:lang w:val="en-US" w:eastAsia="zh-CN"/>
        </w:rPr>
      </w:pPr>
      <w:bookmarkStart w:id="0" w:name="_GoBack"/>
      <w:bookmarkEnd w:id="0"/>
      <w:r>
        <w:rPr>
          <w:rFonts w:hint="eastAsia" w:ascii="宋体" w:hAnsi="宋体" w:cs="宋体"/>
          <w:sz w:val="21"/>
          <w:szCs w:val="21"/>
          <w:lang w:val="en-US" w:eastAsia="zh-CN"/>
        </w:rPr>
        <w:t>2020年2月24日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D3A1D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lock Text"/>
    <w:basedOn w:val="1"/>
    <w:uiPriority w:val="0"/>
    <w:pPr>
      <w:adjustRightInd w:val="0"/>
      <w:ind w:left="420" w:right="33"/>
      <w:jc w:val="left"/>
      <w:textAlignment w:val="baseline"/>
    </w:pPr>
    <w:rPr>
      <w:rFonts w:ascii="Calibri" w:hAnsi="Calibri" w:eastAsia="宋体" w:cs="Times New Roman"/>
      <w:kern w:val="0"/>
      <w:sz w:val="24"/>
      <w:szCs w:val="20"/>
    </w:rPr>
  </w:style>
  <w:style w:type="paragraph" w:styleId="3">
    <w:name w:val="Body Text"/>
    <w:basedOn w:val="1"/>
    <w:uiPriority w:val="0"/>
    <w:pPr>
      <w:widowControl/>
      <w:spacing w:after="120"/>
      <w:jc w:val="left"/>
    </w:pPr>
    <w:rPr>
      <w:rFonts w:ascii="Calibri" w:hAnsi="Calibri" w:eastAsia="宋体" w:cs="Times New Roman"/>
      <w:kern w:val="0"/>
      <w:sz w:val="20"/>
      <w:szCs w:val="20"/>
    </w:rPr>
  </w:style>
  <w:style w:type="paragraph" w:styleId="4">
    <w:name w:val="Normal (Web)"/>
    <w:basedOn w:val="1"/>
    <w:uiPriority w:val="0"/>
    <w:pPr>
      <w:widowControl/>
      <w:spacing w:before="100" w:beforeAutospacing="1" w:after="100" w:afterAutospacing="1"/>
      <w:jc w:val="left"/>
    </w:pPr>
    <w:rPr>
      <w:rFonts w:ascii="宋体" w:hAnsi="宋体" w:eastAsia="宋体" w:cs="Times New Roman"/>
      <w:kern w:val="0"/>
      <w:sz w:val="24"/>
    </w:rPr>
  </w:style>
  <w:style w:type="paragraph" w:customStyle="1" w:styleId="7">
    <w:name w:val="列出段落"/>
    <w:basedOn w:val="1"/>
    <w:uiPriority w:val="0"/>
    <w:pPr>
      <w:ind w:left="1313" w:hanging="60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2020-02-24T02:04:37Z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